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9D" w:rsidRDefault="00C4549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4549D" w:rsidRDefault="00C4549D">
      <w:pPr>
        <w:pStyle w:val="ConsPlusNormal"/>
        <w:jc w:val="both"/>
        <w:outlineLvl w:val="0"/>
      </w:pPr>
    </w:p>
    <w:p w:rsidR="00C4549D" w:rsidRDefault="00C4549D">
      <w:pPr>
        <w:pStyle w:val="ConsPlusNormal"/>
        <w:jc w:val="right"/>
      </w:pPr>
      <w:r>
        <w:t>Бесплатно подписаться на обзоры на сайте КонсультантПлюс</w:t>
      </w:r>
    </w:p>
    <w:p w:rsidR="00C4549D" w:rsidRDefault="00C4549D">
      <w:pPr>
        <w:pStyle w:val="ConsPlusNormal"/>
        <w:jc w:val="both"/>
      </w:pPr>
    </w:p>
    <w:p w:rsidR="00C4549D" w:rsidRDefault="00C4549D">
      <w:pPr>
        <w:pStyle w:val="ConsPlusTitle"/>
        <w:jc w:val="center"/>
      </w:pPr>
      <w:r>
        <w:t>СУДЕБНАЯ ПРАКТИКА ПО ЗАКОНУ N 44-ФЗ:</w:t>
      </w:r>
    </w:p>
    <w:p w:rsidR="00C4549D" w:rsidRDefault="00C4549D">
      <w:pPr>
        <w:pStyle w:val="ConsPlusTitle"/>
        <w:jc w:val="center"/>
      </w:pPr>
      <w:r>
        <w:t>ОБЗОР ЗА 5 - 9 АВГУСТА</w:t>
      </w:r>
    </w:p>
    <w:p w:rsidR="00C4549D" w:rsidRDefault="00C4549D">
      <w:pPr>
        <w:pStyle w:val="ConsPlusNormal"/>
      </w:pPr>
    </w:p>
    <w:p w:rsidR="00C4549D" w:rsidRDefault="00C4549D">
      <w:pPr>
        <w:pStyle w:val="ConsPlusNormal"/>
        <w:ind w:firstLine="540"/>
        <w:jc w:val="both"/>
      </w:pPr>
      <w:r>
        <w:t>Мы отобрали шесть постановлений, включенных в систему КонсультантПлюс на прошлой неделе. Можно ли возместить убытки из-за незаконного решения УФАС, удастся ли взыскать оплату дополнительных строительных работ, можно ли указывать конкретную дозировку препарата - вот некоторые вопросы, затронутые в обзоре.</w:t>
      </w:r>
    </w:p>
    <w:p w:rsidR="00C4549D" w:rsidRDefault="00C4549D">
      <w:pPr>
        <w:pStyle w:val="ConsPlusNormal"/>
        <w:ind w:firstLine="540"/>
        <w:jc w:val="both"/>
      </w:pPr>
    </w:p>
    <w:p w:rsidR="00C4549D" w:rsidRDefault="00C4549D">
      <w:pPr>
        <w:pStyle w:val="ConsPlusTitle"/>
        <w:ind w:firstLine="540"/>
        <w:jc w:val="both"/>
        <w:outlineLvl w:val="0"/>
      </w:pPr>
      <w:r>
        <w:t>Участникам закупки</w:t>
      </w:r>
    </w:p>
    <w:p w:rsidR="00C4549D" w:rsidRDefault="00C4549D">
      <w:pPr>
        <w:pStyle w:val="ConsPlusNormal"/>
        <w:ind w:firstLine="540"/>
        <w:jc w:val="both"/>
      </w:pPr>
    </w:p>
    <w:p w:rsidR="00C4549D" w:rsidRDefault="00C4549D">
      <w:pPr>
        <w:pStyle w:val="ConsPlusNormal"/>
        <w:ind w:firstLine="540"/>
        <w:jc w:val="both"/>
        <w:outlineLvl w:val="1"/>
      </w:pPr>
      <w:r>
        <w:rPr>
          <w:b/>
        </w:rPr>
        <w:t>Можно взыскать убытки, причиненные незаконным решением УФАС</w:t>
      </w:r>
    </w:p>
    <w:p w:rsidR="00C4549D" w:rsidRDefault="00C4549D">
      <w:pPr>
        <w:pStyle w:val="ConsPlusNormal"/>
        <w:spacing w:before="220"/>
        <w:ind w:firstLine="540"/>
        <w:jc w:val="both"/>
      </w:pPr>
      <w:r>
        <w:t xml:space="preserve">УФАС отменило результаты аукциона на поставку операционных столов и обязало заказчика провести его заново. Победитель аукциона </w:t>
      </w:r>
      <w:hyperlink r:id="rId6" w:history="1">
        <w:r>
          <w:rPr>
            <w:color w:val="0000FF"/>
          </w:rPr>
          <w:t>оспорил решение УФАС</w:t>
        </w:r>
      </w:hyperlink>
      <w:r>
        <w:t xml:space="preserve"> в суде, но, пока шло разбирательство, заказчик заключил контра</w:t>
      </w:r>
      <w:proofErr w:type="gramStart"/>
      <w:r>
        <w:t>кт с др</w:t>
      </w:r>
      <w:proofErr w:type="gramEnd"/>
      <w:r>
        <w:t>угим участником.</w:t>
      </w:r>
    </w:p>
    <w:p w:rsidR="00C4549D" w:rsidRDefault="00C4549D">
      <w:pPr>
        <w:pStyle w:val="ConsPlusNormal"/>
        <w:spacing w:before="220"/>
        <w:ind w:firstLine="540"/>
        <w:jc w:val="both"/>
      </w:pPr>
      <w:r>
        <w:t xml:space="preserve">По мнению первоначального победителя, раз контракт с ним не заключен по вине УФАС, ведомство должно компенсировать </w:t>
      </w:r>
      <w:hyperlink r:id="rId7" w:history="1">
        <w:r>
          <w:rPr>
            <w:color w:val="0000FF"/>
          </w:rPr>
          <w:t>убытки</w:t>
        </w:r>
      </w:hyperlink>
      <w:r>
        <w:t>:</w:t>
      </w:r>
    </w:p>
    <w:p w:rsidR="00C4549D" w:rsidRDefault="00C4549D">
      <w:pPr>
        <w:pStyle w:val="ConsPlusNormal"/>
        <w:spacing w:before="220"/>
        <w:ind w:firstLine="540"/>
        <w:jc w:val="both"/>
      </w:pPr>
      <w:r>
        <w:t>- неполученную прибыль;</w:t>
      </w:r>
    </w:p>
    <w:p w:rsidR="00C4549D" w:rsidRDefault="00C4549D">
      <w:pPr>
        <w:pStyle w:val="ConsPlusNormal"/>
        <w:spacing w:before="220"/>
        <w:ind w:firstLine="540"/>
        <w:jc w:val="both"/>
      </w:pPr>
      <w:r>
        <w:t>- неустойку, которую первоначальный победитель был вынужден заплатить за возврат операционных столов, закупленных для исполнения контракта.</w:t>
      </w:r>
    </w:p>
    <w:p w:rsidR="00C4549D" w:rsidRDefault="00C4549D">
      <w:pPr>
        <w:pStyle w:val="ConsPlusNormal"/>
        <w:spacing w:before="220"/>
        <w:ind w:firstLine="540"/>
        <w:jc w:val="both"/>
      </w:pPr>
      <w:r>
        <w:t xml:space="preserve">Суд удовлетворил требование и взыскал убытки на сумму более 4 </w:t>
      </w:r>
      <w:proofErr w:type="gramStart"/>
      <w:r>
        <w:t>млн</w:t>
      </w:r>
      <w:proofErr w:type="gramEnd"/>
      <w:r>
        <w:t xml:space="preserve"> руб.</w:t>
      </w:r>
    </w:p>
    <w:p w:rsidR="00C4549D" w:rsidRDefault="00C4549D">
      <w:pPr>
        <w:pStyle w:val="ConsPlusNormal"/>
        <w:ind w:firstLine="540"/>
        <w:jc w:val="both"/>
      </w:pPr>
    </w:p>
    <w:p w:rsidR="00C4549D" w:rsidRDefault="00C4549D">
      <w:pPr>
        <w:pStyle w:val="ConsPlusNormal"/>
        <w:ind w:firstLine="540"/>
        <w:jc w:val="both"/>
      </w:pPr>
      <w:r>
        <w:rPr>
          <w:i/>
        </w:rPr>
        <w:t xml:space="preserve">Документ: </w:t>
      </w:r>
      <w:hyperlink r:id="rId8" w:history="1">
        <w:r>
          <w:rPr>
            <w:i/>
            <w:color w:val="0000FF"/>
          </w:rPr>
          <w:t>Постановление</w:t>
        </w:r>
      </w:hyperlink>
      <w:r>
        <w:rPr>
          <w:i/>
        </w:rPr>
        <w:t xml:space="preserve"> АС Восточно-Сибирского округа от 22.07.2019 по делу N А33-25139/2015</w:t>
      </w:r>
    </w:p>
    <w:p w:rsidR="00C4549D" w:rsidRDefault="00C4549D">
      <w:pPr>
        <w:pStyle w:val="ConsPlusNormal"/>
        <w:ind w:firstLine="540"/>
        <w:jc w:val="both"/>
      </w:pPr>
    </w:p>
    <w:p w:rsidR="00C4549D" w:rsidRDefault="00C4549D">
      <w:pPr>
        <w:pStyle w:val="ConsPlusNormal"/>
        <w:ind w:firstLine="540"/>
        <w:jc w:val="both"/>
        <w:outlineLvl w:val="1"/>
      </w:pPr>
      <w:r>
        <w:rPr>
          <w:b/>
        </w:rPr>
        <w:t>Непредвиденные дополнительные строительные работы подлежат оплате</w:t>
      </w:r>
    </w:p>
    <w:p w:rsidR="00C4549D" w:rsidRDefault="00C4549D">
      <w:pPr>
        <w:pStyle w:val="ConsPlusNormal"/>
        <w:spacing w:before="220"/>
        <w:ind w:firstLine="540"/>
        <w:jc w:val="both"/>
      </w:pPr>
      <w:r>
        <w:t>После заключения контракта на строительство спорткомплекса оказалось, что ранее построенный фундамент нужно укреплять. Заказчик поручил это подрядчику дополнительно к работам, предусмотренным контрактом. Кроме того, подрядчику пришлось корректировать проектную документацию.</w:t>
      </w:r>
    </w:p>
    <w:p w:rsidR="00C4549D" w:rsidRDefault="00C4549D">
      <w:pPr>
        <w:pStyle w:val="ConsPlusNormal"/>
        <w:spacing w:before="220"/>
        <w:ind w:firstLine="540"/>
        <w:jc w:val="both"/>
      </w:pPr>
      <w:r>
        <w:t xml:space="preserve">Окружной суд, взыскивая оплату дополнительных работ, опирался на точку зрения Верховного Суда. Согласно его </w:t>
      </w:r>
      <w:hyperlink r:id="rId9" w:history="1">
        <w:r>
          <w:rPr>
            <w:color w:val="0000FF"/>
          </w:rPr>
          <w:t>позиции</w:t>
        </w:r>
      </w:hyperlink>
      <w:r>
        <w:t xml:space="preserve"> дополнительные работы, цена которых превышает 10% цены контракта, подлежат оплате, если:</w:t>
      </w:r>
    </w:p>
    <w:p w:rsidR="00C4549D" w:rsidRDefault="00C4549D">
      <w:pPr>
        <w:pStyle w:val="ConsPlusNormal"/>
        <w:spacing w:before="220"/>
        <w:ind w:firstLine="540"/>
        <w:jc w:val="both"/>
      </w:pPr>
      <w:r>
        <w:t>- их нельзя было учесть в документации о закупке и без них невозможно завершить учтенные работы;</w:t>
      </w:r>
    </w:p>
    <w:p w:rsidR="00C4549D" w:rsidRDefault="00C4549D">
      <w:pPr>
        <w:pStyle w:val="ConsPlusNormal"/>
        <w:spacing w:before="220"/>
        <w:ind w:firstLine="540"/>
        <w:jc w:val="both"/>
      </w:pPr>
      <w:r>
        <w:t>- невыполнение этих работ негативно влияет на годность и прочность результата основных работ;</w:t>
      </w:r>
    </w:p>
    <w:p w:rsidR="00C4549D" w:rsidRDefault="00C4549D">
      <w:pPr>
        <w:pStyle w:val="ConsPlusNormal"/>
        <w:spacing w:before="220"/>
        <w:ind w:firstLine="540"/>
        <w:jc w:val="both"/>
      </w:pPr>
      <w:r>
        <w:t>- они не могли быть выполнены иным лицом без увеличения их стоимости.</w:t>
      </w:r>
    </w:p>
    <w:p w:rsidR="00C4549D" w:rsidRDefault="00C4549D">
      <w:pPr>
        <w:pStyle w:val="ConsPlusNormal"/>
        <w:spacing w:before="220"/>
        <w:ind w:firstLine="540"/>
        <w:jc w:val="both"/>
      </w:pPr>
      <w:r>
        <w:t>Эти условия должны соблюдаться одновременно.</w:t>
      </w:r>
    </w:p>
    <w:p w:rsidR="00C4549D" w:rsidRDefault="00C4549D">
      <w:pPr>
        <w:pStyle w:val="ConsPlusNormal"/>
        <w:ind w:firstLine="540"/>
        <w:jc w:val="both"/>
      </w:pPr>
    </w:p>
    <w:p w:rsidR="00C4549D" w:rsidRDefault="00C4549D">
      <w:pPr>
        <w:pStyle w:val="ConsPlusNormal"/>
        <w:ind w:firstLine="540"/>
        <w:jc w:val="both"/>
      </w:pPr>
      <w:r>
        <w:rPr>
          <w:i/>
        </w:rPr>
        <w:t xml:space="preserve">Документ: </w:t>
      </w:r>
      <w:hyperlink r:id="rId10" w:history="1">
        <w:r>
          <w:rPr>
            <w:i/>
            <w:color w:val="0000FF"/>
          </w:rPr>
          <w:t>Постановление</w:t>
        </w:r>
      </w:hyperlink>
      <w:r>
        <w:rPr>
          <w:i/>
        </w:rPr>
        <w:t xml:space="preserve"> АС Московского округа от 01.08.2019 по делу N А41-63379/2018</w:t>
      </w:r>
    </w:p>
    <w:p w:rsidR="00C4549D" w:rsidRDefault="00C4549D">
      <w:pPr>
        <w:pStyle w:val="ConsPlusNormal"/>
        <w:ind w:firstLine="540"/>
        <w:jc w:val="both"/>
      </w:pPr>
    </w:p>
    <w:p w:rsidR="00C4549D" w:rsidRDefault="00C4549D">
      <w:pPr>
        <w:pStyle w:val="ConsPlusNormal"/>
        <w:ind w:firstLine="540"/>
        <w:jc w:val="both"/>
      </w:pPr>
      <w:r>
        <w:rPr>
          <w:i/>
        </w:rPr>
        <w:t xml:space="preserve">Рекомендуем: </w:t>
      </w:r>
      <w:hyperlink r:id="rId11" w:history="1">
        <w:r>
          <w:rPr>
            <w:i/>
            <w:color w:val="0000FF"/>
          </w:rPr>
          <w:t>Верховный Суд расставил точки над i в спорных вопросах по госзакупкам</w:t>
        </w:r>
      </w:hyperlink>
    </w:p>
    <w:p w:rsidR="00C4549D" w:rsidRDefault="00C4549D">
      <w:pPr>
        <w:pStyle w:val="ConsPlusNormal"/>
        <w:ind w:firstLine="540"/>
        <w:jc w:val="both"/>
      </w:pPr>
    </w:p>
    <w:p w:rsidR="00C4549D" w:rsidRDefault="00C4549D">
      <w:pPr>
        <w:pStyle w:val="ConsPlusNormal"/>
        <w:ind w:firstLine="540"/>
        <w:jc w:val="both"/>
        <w:outlineLvl w:val="1"/>
      </w:pPr>
      <w:r>
        <w:rPr>
          <w:b/>
        </w:rPr>
        <w:t>Можно взыскать оплату без контракта, если стоимость товара не превышает 300 тыс. руб.</w:t>
      </w:r>
    </w:p>
    <w:p w:rsidR="00C4549D" w:rsidRDefault="00C4549D">
      <w:pPr>
        <w:pStyle w:val="ConsPlusNormal"/>
        <w:spacing w:before="220"/>
        <w:ind w:firstLine="540"/>
        <w:jc w:val="both"/>
      </w:pPr>
      <w:r>
        <w:t xml:space="preserve">Заказчик принял товар стоимостью 95 тыс. руб. без контракта, но оплачивать его не стал, сославшись на </w:t>
      </w:r>
      <w:hyperlink r:id="rId12" w:history="1">
        <w:r>
          <w:rPr>
            <w:color w:val="0000FF"/>
          </w:rPr>
          <w:t>обзор практики ВС РФ</w:t>
        </w:r>
      </w:hyperlink>
      <w:r>
        <w:t>. В нем сказано, что поставка товаров в отсутствие контракта не порождает право требовать их оплаты.</w:t>
      </w:r>
    </w:p>
    <w:p w:rsidR="00C4549D" w:rsidRDefault="00C4549D">
      <w:pPr>
        <w:pStyle w:val="ConsPlusNormal"/>
        <w:spacing w:before="220"/>
        <w:ind w:firstLine="540"/>
        <w:jc w:val="both"/>
      </w:pPr>
      <w:r>
        <w:t xml:space="preserve">Суд взыскал с заказчика оплату и проценты за пользование чужими денежными средствами. Он исходил из того, что спорная поставка не требовала проведения конкурентной закупки. На такую поставку распространяется </w:t>
      </w:r>
      <w:hyperlink r:id="rId13" w:history="1">
        <w:r>
          <w:rPr>
            <w:color w:val="0000FF"/>
          </w:rPr>
          <w:t>п. 4 ч. 1 ст. 93</w:t>
        </w:r>
      </w:hyperlink>
      <w:r>
        <w:t xml:space="preserve"> Закона N 44-ФЗ. Контракт в этой ситуации </w:t>
      </w:r>
      <w:hyperlink r:id="rId14" w:history="1">
        <w:r>
          <w:rPr>
            <w:color w:val="0000FF"/>
          </w:rPr>
          <w:t>можно заключить</w:t>
        </w:r>
      </w:hyperlink>
      <w:r>
        <w:t xml:space="preserve"> в любой форме, предусмотренной ГК РФ. Заказчик принял товар, поэтому он </w:t>
      </w:r>
      <w:hyperlink r:id="rId15" w:history="1">
        <w:r>
          <w:rPr>
            <w:color w:val="0000FF"/>
          </w:rPr>
          <w:t>не вправе</w:t>
        </w:r>
      </w:hyperlink>
      <w:r>
        <w:t xml:space="preserve"> требовать признания договора незаключенным.</w:t>
      </w:r>
    </w:p>
    <w:p w:rsidR="00C4549D" w:rsidRDefault="00C4549D">
      <w:pPr>
        <w:pStyle w:val="ConsPlusNormal"/>
        <w:spacing w:before="220"/>
        <w:ind w:firstLine="540"/>
        <w:jc w:val="both"/>
      </w:pPr>
      <w:r>
        <w:t xml:space="preserve">Напомним, что с 1 июля предельный размер одной закупки у единственного поставщика по </w:t>
      </w:r>
      <w:hyperlink r:id="rId16" w:history="1">
        <w:r>
          <w:rPr>
            <w:color w:val="0000FF"/>
          </w:rPr>
          <w:t>п. 4 ч. 1 ст. 93</w:t>
        </w:r>
      </w:hyperlink>
      <w:r>
        <w:t xml:space="preserve"> Закона N 44-ФЗ вырос с 100 тыс. до </w:t>
      </w:r>
      <w:hyperlink r:id="rId17" w:history="1">
        <w:r>
          <w:rPr>
            <w:color w:val="0000FF"/>
          </w:rPr>
          <w:t>300 тыс. руб</w:t>
        </w:r>
      </w:hyperlink>
      <w:r>
        <w:t>.</w:t>
      </w:r>
    </w:p>
    <w:p w:rsidR="00C4549D" w:rsidRDefault="00C4549D">
      <w:pPr>
        <w:pStyle w:val="ConsPlusNormal"/>
        <w:ind w:firstLine="540"/>
        <w:jc w:val="both"/>
      </w:pPr>
    </w:p>
    <w:p w:rsidR="00C4549D" w:rsidRDefault="00C4549D">
      <w:pPr>
        <w:pStyle w:val="ConsPlusNormal"/>
        <w:ind w:firstLine="540"/>
        <w:jc w:val="both"/>
      </w:pPr>
      <w:r>
        <w:rPr>
          <w:i/>
        </w:rPr>
        <w:t xml:space="preserve">Документ: </w:t>
      </w:r>
      <w:hyperlink r:id="rId18" w:history="1">
        <w:r>
          <w:rPr>
            <w:i/>
            <w:color w:val="0000FF"/>
          </w:rPr>
          <w:t>Постановление</w:t>
        </w:r>
      </w:hyperlink>
      <w:r>
        <w:rPr>
          <w:i/>
        </w:rPr>
        <w:t xml:space="preserve"> АС Московского округа от 30.07.2019 по делу N А41-43261/2018</w:t>
      </w:r>
    </w:p>
    <w:p w:rsidR="00C4549D" w:rsidRDefault="00C4549D">
      <w:pPr>
        <w:pStyle w:val="ConsPlusNormal"/>
        <w:ind w:firstLine="540"/>
        <w:jc w:val="both"/>
      </w:pPr>
    </w:p>
    <w:p w:rsidR="00C4549D" w:rsidRDefault="00C4549D">
      <w:pPr>
        <w:pStyle w:val="ConsPlusTitle"/>
        <w:ind w:firstLine="540"/>
        <w:jc w:val="both"/>
        <w:outlineLvl w:val="0"/>
      </w:pPr>
      <w:r>
        <w:t>Заказчикам</w:t>
      </w:r>
    </w:p>
    <w:p w:rsidR="00C4549D" w:rsidRDefault="00C4549D">
      <w:pPr>
        <w:pStyle w:val="ConsPlusNormal"/>
        <w:ind w:firstLine="540"/>
        <w:jc w:val="both"/>
      </w:pPr>
    </w:p>
    <w:p w:rsidR="00C4549D" w:rsidRDefault="00C4549D">
      <w:pPr>
        <w:pStyle w:val="ConsPlusNormal"/>
        <w:ind w:firstLine="540"/>
        <w:jc w:val="both"/>
        <w:outlineLvl w:val="1"/>
      </w:pPr>
      <w:r>
        <w:rPr>
          <w:b/>
        </w:rPr>
        <w:t>Право на односторонний отказ должно быть прямо указано в контракте</w:t>
      </w:r>
    </w:p>
    <w:p w:rsidR="00C4549D" w:rsidRDefault="00C4549D">
      <w:pPr>
        <w:pStyle w:val="ConsPlusNormal"/>
        <w:spacing w:before="220"/>
        <w:ind w:firstLine="540"/>
        <w:jc w:val="both"/>
      </w:pPr>
      <w:r>
        <w:t xml:space="preserve">В контракте было установлено, что его расторжение возможно по соглашению сторон и в судебном порядке на основании и в порядке, предусмотренном </w:t>
      </w:r>
      <w:hyperlink r:id="rId19" w:history="1">
        <w:r>
          <w:rPr>
            <w:color w:val="0000FF"/>
          </w:rPr>
          <w:t>ГК</w:t>
        </w:r>
      </w:hyperlink>
      <w:r>
        <w:t xml:space="preserve"> РФ и </w:t>
      </w:r>
      <w:hyperlink r:id="rId20" w:history="1">
        <w:r>
          <w:rPr>
            <w:color w:val="0000FF"/>
          </w:rPr>
          <w:t>ст. 95</w:t>
        </w:r>
      </w:hyperlink>
      <w:r>
        <w:t xml:space="preserve"> Закона N 44-ФЗ.</w:t>
      </w:r>
    </w:p>
    <w:p w:rsidR="00C4549D" w:rsidRDefault="00C4549D">
      <w:pPr>
        <w:pStyle w:val="ConsPlusNormal"/>
        <w:spacing w:before="220"/>
        <w:ind w:firstLine="540"/>
        <w:jc w:val="both"/>
      </w:pPr>
      <w:r>
        <w:t>Исполнитель нарушил контракт, и заказчик посчитал, что вправе отказаться от его исполнения в одностороннем порядке.</w:t>
      </w:r>
    </w:p>
    <w:p w:rsidR="00C4549D" w:rsidRDefault="00C4549D">
      <w:pPr>
        <w:pStyle w:val="ConsPlusNormal"/>
        <w:spacing w:before="220"/>
        <w:ind w:firstLine="540"/>
        <w:jc w:val="both"/>
      </w:pPr>
      <w:r>
        <w:t>Суд признал решение заказчика незаконным, поскольку указанное условие контракта не дает права на односторонний отказ.</w:t>
      </w:r>
    </w:p>
    <w:p w:rsidR="00C4549D" w:rsidRDefault="00C4549D">
      <w:pPr>
        <w:pStyle w:val="ConsPlusNormal"/>
        <w:ind w:firstLine="540"/>
        <w:jc w:val="both"/>
      </w:pPr>
    </w:p>
    <w:p w:rsidR="00C4549D" w:rsidRDefault="00C4549D">
      <w:pPr>
        <w:pStyle w:val="ConsPlusNormal"/>
        <w:ind w:firstLine="540"/>
        <w:jc w:val="both"/>
      </w:pPr>
      <w:r>
        <w:rPr>
          <w:i/>
        </w:rPr>
        <w:t xml:space="preserve">Документ: </w:t>
      </w:r>
      <w:hyperlink r:id="rId21" w:history="1">
        <w:r>
          <w:rPr>
            <w:i/>
            <w:color w:val="0000FF"/>
          </w:rPr>
          <w:t>Постановление</w:t>
        </w:r>
      </w:hyperlink>
      <w:r>
        <w:rPr>
          <w:i/>
        </w:rPr>
        <w:t xml:space="preserve"> АС Северо-Кавказского округа от 29.05.2019 по делу N А15-1948/2018</w:t>
      </w:r>
    </w:p>
    <w:p w:rsidR="00C4549D" w:rsidRDefault="00C4549D">
      <w:pPr>
        <w:pStyle w:val="ConsPlusNormal"/>
        <w:ind w:firstLine="540"/>
        <w:jc w:val="both"/>
      </w:pPr>
    </w:p>
    <w:p w:rsidR="00C4549D" w:rsidRDefault="00C4549D">
      <w:pPr>
        <w:pStyle w:val="ConsPlusNormal"/>
        <w:ind w:firstLine="540"/>
        <w:jc w:val="both"/>
        <w:outlineLvl w:val="1"/>
      </w:pPr>
      <w:r>
        <w:rPr>
          <w:b/>
        </w:rPr>
        <w:t>Требования к лекарствам могут учитывать специфику лечебного процесса и работы учреждения</w:t>
      </w:r>
    </w:p>
    <w:p w:rsidR="00C4549D" w:rsidRDefault="00C4549D">
      <w:pPr>
        <w:pStyle w:val="ConsPlusNormal"/>
        <w:spacing w:before="220"/>
        <w:ind w:firstLine="540"/>
        <w:jc w:val="both"/>
      </w:pPr>
      <w:r>
        <w:t>Антимонопольный орган признал нарушением требование поставить лекарство в дозировке 0,25 г + 0,25 г без возможности его поставки в кратных дозировках.</w:t>
      </w:r>
    </w:p>
    <w:p w:rsidR="00C4549D" w:rsidRDefault="00C4549D">
      <w:pPr>
        <w:pStyle w:val="ConsPlusNormal"/>
        <w:spacing w:before="220"/>
        <w:ind w:firstLine="540"/>
        <w:jc w:val="both"/>
      </w:pPr>
      <w:r>
        <w:t>В суде заказчик обосновал необходимость такой дозировки спецификой лечебного процесса. Некоторые пациенты нуждаются в дозах препарата ниже стандартных (например, пациенты с нарушением функции почек или весом от 30 до 50 кг). Препарат не хранится после вскрытия, и при других дозировках учреждение понесет дополнительные расходы.</w:t>
      </w:r>
    </w:p>
    <w:p w:rsidR="00C4549D" w:rsidRDefault="00C4549D">
      <w:pPr>
        <w:pStyle w:val="ConsPlusNormal"/>
        <w:spacing w:before="220"/>
        <w:ind w:firstLine="540"/>
        <w:jc w:val="both"/>
      </w:pPr>
      <w:r>
        <w:t>Суд встал на сторону заказчика. В государственном реестре лекарственных средств имеется минимум шесть торговых наименований препарата с нужной заказчику дозировкой. Заказчик не ограничил конкуренцию.</w:t>
      </w:r>
    </w:p>
    <w:p w:rsidR="00C4549D" w:rsidRDefault="00C4549D">
      <w:pPr>
        <w:pStyle w:val="ConsPlusNormal"/>
        <w:ind w:firstLine="540"/>
        <w:jc w:val="both"/>
      </w:pPr>
    </w:p>
    <w:p w:rsidR="00C4549D" w:rsidRDefault="00C4549D">
      <w:pPr>
        <w:pStyle w:val="ConsPlusNormal"/>
        <w:ind w:firstLine="540"/>
        <w:jc w:val="both"/>
      </w:pPr>
      <w:r>
        <w:rPr>
          <w:i/>
        </w:rPr>
        <w:t xml:space="preserve">Документ: </w:t>
      </w:r>
      <w:hyperlink r:id="rId22" w:history="1">
        <w:r>
          <w:rPr>
            <w:i/>
            <w:color w:val="0000FF"/>
          </w:rPr>
          <w:t>Постановление</w:t>
        </w:r>
      </w:hyperlink>
      <w:r>
        <w:rPr>
          <w:i/>
        </w:rPr>
        <w:t xml:space="preserve"> АС Северо-Кавказского округа от 22.05.2019 по делу N А63-13344/2018</w:t>
      </w:r>
    </w:p>
    <w:p w:rsidR="00C4549D" w:rsidRDefault="00C4549D">
      <w:pPr>
        <w:pStyle w:val="ConsPlusNormal"/>
        <w:ind w:firstLine="540"/>
        <w:jc w:val="both"/>
      </w:pPr>
    </w:p>
    <w:p w:rsidR="00C4549D" w:rsidRDefault="00C4549D">
      <w:pPr>
        <w:pStyle w:val="ConsPlusNormal"/>
        <w:ind w:firstLine="540"/>
        <w:jc w:val="both"/>
      </w:pPr>
      <w:r>
        <w:t xml:space="preserve">УФАС </w:t>
      </w:r>
      <w:hyperlink r:id="rId23" w:history="1">
        <w:r>
          <w:rPr>
            <w:color w:val="0000FF"/>
          </w:rPr>
          <w:t>признало неправомерным</w:t>
        </w:r>
      </w:hyperlink>
      <w:r>
        <w:t xml:space="preserve"> требование заказчика поставить препарат в первичной </w:t>
      </w:r>
      <w:r>
        <w:lastRenderedPageBreak/>
        <w:t>упаковке по 4 мл. По мнению ведомства, это ограничило количество возможных участников, так как объем наполнения первичной упаковки не относится к терапевтически значимым характеристикам. Кроме того, препарат в такой упаковке выпускает только один производитель.</w:t>
      </w:r>
    </w:p>
    <w:p w:rsidR="00C4549D" w:rsidRDefault="00C4549D">
      <w:pPr>
        <w:pStyle w:val="ConsPlusNormal"/>
        <w:spacing w:before="220"/>
        <w:ind w:firstLine="540"/>
        <w:jc w:val="both"/>
      </w:pPr>
      <w:r>
        <w:t xml:space="preserve">Суд признал решение УФАС незаконным. Заказчик </w:t>
      </w:r>
      <w:hyperlink r:id="rId24" w:history="1">
        <w:r>
          <w:rPr>
            <w:color w:val="0000FF"/>
          </w:rPr>
          <w:t>обосновал</w:t>
        </w:r>
      </w:hyperlink>
      <w:r>
        <w:t xml:space="preserve"> свою потребность особенностями приема препарата и спецификой учреждения: это единственная больница в округе, оказывающая помощь детям, больным муковисцидозом.</w:t>
      </w:r>
    </w:p>
    <w:p w:rsidR="00C4549D" w:rsidRDefault="00C4549D">
      <w:pPr>
        <w:pStyle w:val="ConsPlusNormal"/>
        <w:spacing w:before="220"/>
        <w:ind w:firstLine="540"/>
        <w:jc w:val="both"/>
      </w:pPr>
      <w:r>
        <w:t xml:space="preserve">Суд подчеркнул, что заказчик </w:t>
      </w:r>
      <w:hyperlink r:id="rId25" w:history="1">
        <w:r>
          <w:rPr>
            <w:color w:val="0000FF"/>
          </w:rPr>
          <w:t>вправе указать</w:t>
        </w:r>
      </w:hyperlink>
      <w:r>
        <w:t xml:space="preserve"> объем первичной упаковки, если нет другой возможности описать нужные характеристики. В документации надо обосновать такую потребность.</w:t>
      </w:r>
    </w:p>
    <w:p w:rsidR="00C4549D" w:rsidRDefault="00C4549D">
      <w:pPr>
        <w:pStyle w:val="ConsPlusNormal"/>
        <w:ind w:firstLine="540"/>
        <w:jc w:val="both"/>
      </w:pPr>
    </w:p>
    <w:p w:rsidR="00C4549D" w:rsidRDefault="00C4549D">
      <w:pPr>
        <w:pStyle w:val="ConsPlusNormal"/>
        <w:ind w:firstLine="540"/>
        <w:jc w:val="both"/>
      </w:pPr>
      <w:r>
        <w:rPr>
          <w:i/>
        </w:rPr>
        <w:t xml:space="preserve">Документ: </w:t>
      </w:r>
      <w:hyperlink r:id="rId26" w:history="1">
        <w:r>
          <w:rPr>
            <w:i/>
            <w:color w:val="0000FF"/>
          </w:rPr>
          <w:t>Постановление</w:t>
        </w:r>
      </w:hyperlink>
      <w:r>
        <w:rPr>
          <w:i/>
        </w:rPr>
        <w:t xml:space="preserve"> АС Западно-Сибирского округа от 23.07.2019 по делу N А75-14637/2018</w:t>
      </w:r>
    </w:p>
    <w:p w:rsidR="00C4549D" w:rsidRDefault="00C4549D">
      <w:pPr>
        <w:pStyle w:val="ConsPlusNormal"/>
        <w:ind w:firstLine="540"/>
        <w:jc w:val="both"/>
      </w:pPr>
    </w:p>
    <w:p w:rsidR="00C4549D" w:rsidRDefault="00C4549D">
      <w:pPr>
        <w:pStyle w:val="ConsPlusNormal"/>
        <w:ind w:firstLine="540"/>
        <w:jc w:val="both"/>
      </w:pPr>
      <w:r>
        <w:rPr>
          <w:i/>
        </w:rPr>
        <w:t xml:space="preserve">Рекомендуем: </w:t>
      </w:r>
      <w:hyperlink r:id="rId27" w:history="1">
        <w:r>
          <w:rPr>
            <w:i/>
            <w:color w:val="0000FF"/>
          </w:rPr>
          <w:t>Как закупить лекарственные средства по Закону N 44-ФЗ</w:t>
        </w:r>
      </w:hyperlink>
    </w:p>
    <w:p w:rsidR="00C4549D" w:rsidRDefault="00C4549D">
      <w:pPr>
        <w:pStyle w:val="ConsPlusNormal"/>
        <w:ind w:firstLine="540"/>
        <w:jc w:val="both"/>
      </w:pPr>
    </w:p>
    <w:p w:rsidR="00C4549D" w:rsidRDefault="00C4549D">
      <w:pPr>
        <w:pStyle w:val="ConsPlusNormal"/>
        <w:ind w:firstLine="540"/>
        <w:jc w:val="both"/>
      </w:pPr>
      <w:r>
        <w:rPr>
          <w:i/>
        </w:rPr>
        <w:t xml:space="preserve">Предыдущий обзор практики </w:t>
      </w:r>
      <w:hyperlink r:id="rId28" w:history="1">
        <w:r>
          <w:rPr>
            <w:i/>
            <w:color w:val="0000FF"/>
          </w:rPr>
          <w:t>смотрите здесь</w:t>
        </w:r>
      </w:hyperlink>
      <w:r>
        <w:rPr>
          <w:i/>
        </w:rPr>
        <w:t>.</w:t>
      </w:r>
    </w:p>
    <w:p w:rsidR="00C4549D" w:rsidRDefault="00C4549D">
      <w:pPr>
        <w:pStyle w:val="ConsPlusNormal"/>
        <w:jc w:val="both"/>
      </w:pPr>
    </w:p>
    <w:p w:rsidR="00C4549D" w:rsidRDefault="00C4549D">
      <w:pPr>
        <w:pStyle w:val="ConsPlusNormal"/>
        <w:jc w:val="both"/>
      </w:pPr>
    </w:p>
    <w:p w:rsidR="00C4549D" w:rsidRDefault="00C454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70EE" w:rsidRDefault="000F70EE">
      <w:bookmarkStart w:id="0" w:name="_GoBack"/>
      <w:bookmarkEnd w:id="0"/>
    </w:p>
    <w:sectPr w:rsidR="000F70EE" w:rsidSect="00E40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49D"/>
    <w:rsid w:val="000F70EE"/>
    <w:rsid w:val="00C4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54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54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54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54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54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54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A4A7F2674929F072FE6182AFB53D12CF4E3595954DE924860D0A00D1769E3AFE9103D2F51DE810740E66B1E095AD206BFB905CF8BB6948RDu6I" TargetMode="External"/><Relationship Id="rId13" Type="http://schemas.openxmlformats.org/officeDocument/2006/relationships/hyperlink" Target="consultantplus://offline/ref=2EA4A7F2674929F072FE7E95ABB53D12CD4C359F9A47E924860D0A00D1769E3AFE9103D2F61DE11F235476B5A9C1A63F6DED8E56E6B8R6u0I" TargetMode="External"/><Relationship Id="rId18" Type="http://schemas.openxmlformats.org/officeDocument/2006/relationships/hyperlink" Target="consultantplus://offline/ref=2EA4A7F2674929F072FE6199AFB53D12CD4C369B944FE924860D0A00D1769E3AFE9103D2F51DE8167E0E66B1E095AD206BFB905CF8BB6948RDu6I" TargetMode="External"/><Relationship Id="rId26" Type="http://schemas.openxmlformats.org/officeDocument/2006/relationships/hyperlink" Target="consultantplus://offline/ref=2EA4A7F2674929F072FE618EAFB53D12CF4B36959E47E924860D0A00D1769E3AFE9103D2F51DE810760E66B1E095AD206BFB905CF8BB6948RDu6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EA4A7F2674929F072FE6187B7B53D12CF4A379C9E4FE924860D0A00D1769E3AFE9103D2F51DE816720E66B1E095AD206BFB905CF8BB6948RDu6I" TargetMode="External"/><Relationship Id="rId7" Type="http://schemas.openxmlformats.org/officeDocument/2006/relationships/hyperlink" Target="consultantplus://offline/ref=2EA4A7F2674929F072FE6182AFB53D12CF4E3595954DE924860D0A00D1769E3AFE9103D2F51DE817720E66B1E095AD206BFB905CF8BB6948RDu6I" TargetMode="External"/><Relationship Id="rId12" Type="http://schemas.openxmlformats.org/officeDocument/2006/relationships/hyperlink" Target="consultantplus://offline/ref=2EA4A7F2674929F072FE7E95ABB53D12CC4F39959A48E924860D0A00D1769E3AFE9103D2F51DE91D7F0E66B1E095AD206BFB905CF8BB6948RDu6I" TargetMode="External"/><Relationship Id="rId17" Type="http://schemas.openxmlformats.org/officeDocument/2006/relationships/hyperlink" Target="consultantplus://offline/ref=2EA4A7F2674929F072FE7E95ABB53D12CD4C329A944BE924860D0A00D1769E3AFE9103D2F51DEA13740E66B1E095AD206BFB905CF8BB6948RDu6I" TargetMode="External"/><Relationship Id="rId25" Type="http://schemas.openxmlformats.org/officeDocument/2006/relationships/hyperlink" Target="consultantplus://offline/ref=2EA4A7F2674929F072FE618EAFB53D12CF4B36959E47E924860D0A00D1769E3AFE9103D2F51DE8177F0E66B1E095AD206BFB905CF8BB6948RDu6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EA4A7F2674929F072FE7E95ABB53D12CD4C359F9A47E924860D0A00D1769E3AFE9103D2F61DE11F235476B5A9C1A63F6DED8E56E6B8R6u0I" TargetMode="External"/><Relationship Id="rId20" Type="http://schemas.openxmlformats.org/officeDocument/2006/relationships/hyperlink" Target="consultantplus://offline/ref=2EA4A7F2674929F072FE7E95ABB53D12CD4C359F9A47E924860D0A00D1769E3AFE9103D2F51CEB147E0E66B1E095AD206BFB905CF8BB6948RDu6I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A4A7F2674929F072FE6182AFB53D12CF4E3595954DE924860D0A00D1769E3AFE9103D2F51DE817730E66B1E095AD206BFB905CF8BB6948RDu6I" TargetMode="External"/><Relationship Id="rId11" Type="http://schemas.openxmlformats.org/officeDocument/2006/relationships/hyperlink" Target="consultantplus://offline/ref=2EA4A7F2674929F072FE7E95ABB53D12CC4F3894994CE924860D0A00D1769E3AEC915BDEF41BF6147F1B30E0A5RCu9I" TargetMode="External"/><Relationship Id="rId24" Type="http://schemas.openxmlformats.org/officeDocument/2006/relationships/hyperlink" Target="consultantplus://offline/ref=2EA4A7F2674929F072FE6295AFB53D12CA493995984FE924860D0A00D1769E3AFE9103D2F51DE915770E66B1E095AD206BFB905CF8BB6948RDu6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EA4A7F2674929F072FE7E95ABB53D12CD4F33989B46E924860D0A00D1769E3AFE9103D2F51AEF137C5163A4F1CDA12773E5984AE4B968R4u0I" TargetMode="External"/><Relationship Id="rId23" Type="http://schemas.openxmlformats.org/officeDocument/2006/relationships/hyperlink" Target="consultantplus://offline/ref=2EA4A7F2674929F072FE618EAFB53D12CF4B36959E47E924860D0A00D1769E3AFE9103D2F51DE816700E66B1E095AD206BFB905CF8BB6948RDu6I" TargetMode="External"/><Relationship Id="rId28" Type="http://schemas.openxmlformats.org/officeDocument/2006/relationships/hyperlink" Target="consultantplus://offline/ref=2EA4A7F2674929F072FE7E95ABB53D12CD4D309F9C4AE924860D0A00D1769E3AEC915BDEF41BF6147F1B30E0A5RCu9I" TargetMode="External"/><Relationship Id="rId10" Type="http://schemas.openxmlformats.org/officeDocument/2006/relationships/hyperlink" Target="consultantplus://offline/ref=2EA4A7F2674929F072FE6199AFB53D12CD4C36949C4CE924860D0A00D1769E3AFE9103D2F51DE812750E66B1E095AD206BFB905CF8BB6948RDu6I" TargetMode="External"/><Relationship Id="rId19" Type="http://schemas.openxmlformats.org/officeDocument/2006/relationships/hyperlink" Target="consultantplus://offline/ref=2EA4A7F2674929F072FE7E95ABB53D12CD4F33989B46E924860D0A00D1769E3AEC915BDEF41BF6147F1B30E0A5RCu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A4A7F2674929F072FE7E95ABB53D12CC4F39959A48E924860D0A00D1769E3AFE9103D2F51DE916760E66B1E095AD206BFB905CF8BB6948RDu6I" TargetMode="External"/><Relationship Id="rId14" Type="http://schemas.openxmlformats.org/officeDocument/2006/relationships/hyperlink" Target="consultantplus://offline/ref=2EA4A7F2674929F072FE7E95ABB53D12CD4C359F9A47E924860D0A00D1769E3AFE9103D0F71FE340264167EDA5C6BE2165FB9254E7RBu0I" TargetMode="External"/><Relationship Id="rId22" Type="http://schemas.openxmlformats.org/officeDocument/2006/relationships/hyperlink" Target="consultantplus://offline/ref=2EA4A7F2674929F072FE6187B7B53D12CF4A379E9C4AE924860D0A00D1769E3AFE9103D2F51DE816720E66B1E095AD206BFB905CF8BB6948RDu6I" TargetMode="External"/><Relationship Id="rId27" Type="http://schemas.openxmlformats.org/officeDocument/2006/relationships/hyperlink" Target="consultantplus://offline/ref=2EA4A7F2674929F072FE719EB5B53D12CF4F369C9D4AE924860D0A00D1769E3AFE9103D2F51DE814760E66B1E095AD206BFB905CF8BB6948RDu6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1388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2019-08-16T08:46:00Z</dcterms:created>
  <dcterms:modified xsi:type="dcterms:W3CDTF">2019-08-16T08:46:00Z</dcterms:modified>
</cp:coreProperties>
</file>